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AB" w:rsidRDefault="00E74CAB" w:rsidP="00E74CA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063C64"/>
          <w:sz w:val="28"/>
          <w:szCs w:val="28"/>
          <w:lang w:eastAsia="ru-RU"/>
        </w:rPr>
      </w:pPr>
    </w:p>
    <w:p w:rsidR="00E74CAB" w:rsidRPr="00E74CAB" w:rsidRDefault="00E74CAB" w:rsidP="00E74CAB">
      <w:pPr>
        <w:shd w:val="clear" w:color="auto" w:fill="FFFFFF"/>
        <w:spacing w:after="0" w:line="240" w:lineRule="auto"/>
        <w:jc w:val="center"/>
        <w:outlineLvl w:val="1"/>
        <w:rPr>
          <w:rFonts w:ascii="Arial Rounded MT Bold" w:eastAsia="Times New Roman" w:hAnsi="Arial Rounded MT Bold" w:cs="Arial"/>
          <w:b/>
          <w:bCs/>
          <w:color w:val="FF0000"/>
          <w:sz w:val="80"/>
          <w:szCs w:val="80"/>
          <w14:textOutline w14:w="10541" w14:cap="flat" w14:cmpd="sng" w14:algn="ctr">
            <w14:solidFill>
              <w14:srgbClr w14:val="4E67C8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E67C8">
                    <w14:tint w14:val="40000"/>
                    <w14:satMod w14:val="250000"/>
                  </w14:srgbClr>
                </w14:gs>
                <w14:gs w14:pos="9000">
                  <w14:srgbClr w14:val="4E67C8">
                    <w14:tint w14:val="52000"/>
                    <w14:satMod w14:val="300000"/>
                  </w14:srgbClr>
                </w14:gs>
                <w14:gs w14:pos="50000">
                  <w14:srgbClr w14:val="4E67C8">
                    <w14:shade w14:val="20000"/>
                    <w14:satMod w14:val="300000"/>
                  </w14:srgbClr>
                </w14:gs>
                <w14:gs w14:pos="79000">
                  <w14:srgbClr w14:val="4E67C8">
                    <w14:tint w14:val="52000"/>
                    <w14:satMod w14:val="300000"/>
                  </w14:srgbClr>
                </w14:gs>
                <w14:gs w14:pos="100000">
                  <w14:srgbClr w14:val="4E67C8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E74CAB">
        <w:rPr>
          <w:rFonts w:ascii="Arial" w:eastAsia="Times New Roman" w:hAnsi="Arial" w:cs="Arial"/>
          <w:b/>
          <w:bCs/>
          <w:color w:val="FF0000"/>
          <w:sz w:val="80"/>
          <w:szCs w:val="80"/>
          <w14:textOutline w14:w="10541" w14:cap="flat" w14:cmpd="sng" w14:algn="ctr">
            <w14:solidFill>
              <w14:srgbClr w14:val="4E67C8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E67C8">
                    <w14:tint w14:val="40000"/>
                    <w14:satMod w14:val="250000"/>
                  </w14:srgbClr>
                </w14:gs>
                <w14:gs w14:pos="9000">
                  <w14:srgbClr w14:val="4E67C8">
                    <w14:tint w14:val="52000"/>
                    <w14:satMod w14:val="300000"/>
                  </w14:srgbClr>
                </w14:gs>
                <w14:gs w14:pos="50000">
                  <w14:srgbClr w14:val="4E67C8">
                    <w14:shade w14:val="20000"/>
                    <w14:satMod w14:val="300000"/>
                  </w14:srgbClr>
                </w14:gs>
                <w14:gs w14:pos="79000">
                  <w14:srgbClr w14:val="4E67C8">
                    <w14:tint w14:val="52000"/>
                    <w14:satMod w14:val="300000"/>
                  </w14:srgbClr>
                </w14:gs>
                <w14:gs w14:pos="100000">
                  <w14:srgbClr w14:val="4E67C8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УГОЛОВНАЯ</w:t>
      </w:r>
      <w:r w:rsidRPr="00E74CAB">
        <w:rPr>
          <w:rFonts w:ascii="Arial Rounded MT Bold" w:eastAsia="Times New Roman" w:hAnsi="Arial Rounded MT Bold" w:cs="Arial"/>
          <w:b/>
          <w:bCs/>
          <w:color w:val="FF0000"/>
          <w:sz w:val="80"/>
          <w:szCs w:val="80"/>
          <w14:textOutline w14:w="10541" w14:cap="flat" w14:cmpd="sng" w14:algn="ctr">
            <w14:solidFill>
              <w14:srgbClr w14:val="4E67C8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E67C8">
                    <w14:tint w14:val="40000"/>
                    <w14:satMod w14:val="250000"/>
                  </w14:srgbClr>
                </w14:gs>
                <w14:gs w14:pos="9000">
                  <w14:srgbClr w14:val="4E67C8">
                    <w14:tint w14:val="52000"/>
                    <w14:satMod w14:val="300000"/>
                  </w14:srgbClr>
                </w14:gs>
                <w14:gs w14:pos="50000">
                  <w14:srgbClr w14:val="4E67C8">
                    <w14:shade w14:val="20000"/>
                    <w14:satMod w14:val="300000"/>
                  </w14:srgbClr>
                </w14:gs>
                <w14:gs w14:pos="79000">
                  <w14:srgbClr w14:val="4E67C8">
                    <w14:tint w14:val="52000"/>
                    <w14:satMod w14:val="300000"/>
                  </w14:srgbClr>
                </w14:gs>
                <w14:gs w14:pos="100000">
                  <w14:srgbClr w14:val="4E67C8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E74CAB">
        <w:rPr>
          <w:rFonts w:ascii="Arial" w:eastAsia="Times New Roman" w:hAnsi="Arial" w:cs="Arial"/>
          <w:b/>
          <w:bCs/>
          <w:color w:val="FF0000"/>
          <w:sz w:val="80"/>
          <w:szCs w:val="80"/>
          <w14:textOutline w14:w="10541" w14:cap="flat" w14:cmpd="sng" w14:algn="ctr">
            <w14:solidFill>
              <w14:srgbClr w14:val="4E67C8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E67C8">
                    <w14:tint w14:val="40000"/>
                    <w14:satMod w14:val="250000"/>
                  </w14:srgbClr>
                </w14:gs>
                <w14:gs w14:pos="9000">
                  <w14:srgbClr w14:val="4E67C8">
                    <w14:tint w14:val="52000"/>
                    <w14:satMod w14:val="300000"/>
                  </w14:srgbClr>
                </w14:gs>
                <w14:gs w14:pos="50000">
                  <w14:srgbClr w14:val="4E67C8">
                    <w14:shade w14:val="20000"/>
                    <w14:satMod w14:val="300000"/>
                  </w14:srgbClr>
                </w14:gs>
                <w14:gs w14:pos="79000">
                  <w14:srgbClr w14:val="4E67C8">
                    <w14:tint w14:val="52000"/>
                    <w14:satMod w14:val="300000"/>
                  </w14:srgbClr>
                </w14:gs>
                <w14:gs w14:pos="100000">
                  <w14:srgbClr w14:val="4E67C8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ОТВЕТСТВЕННОСТЬ</w:t>
      </w:r>
      <w:r w:rsidRPr="00E74CAB">
        <w:rPr>
          <w:rFonts w:ascii="Arial Rounded MT Bold" w:eastAsia="Times New Roman" w:hAnsi="Arial Rounded MT Bold" w:cs="Arial"/>
          <w:b/>
          <w:bCs/>
          <w:color w:val="FF0000"/>
          <w:sz w:val="80"/>
          <w:szCs w:val="80"/>
          <w14:textOutline w14:w="10541" w14:cap="flat" w14:cmpd="sng" w14:algn="ctr">
            <w14:solidFill>
              <w14:srgbClr w14:val="4E67C8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E67C8">
                    <w14:tint w14:val="40000"/>
                    <w14:satMod w14:val="250000"/>
                  </w14:srgbClr>
                </w14:gs>
                <w14:gs w14:pos="9000">
                  <w14:srgbClr w14:val="4E67C8">
                    <w14:tint w14:val="52000"/>
                    <w14:satMod w14:val="300000"/>
                  </w14:srgbClr>
                </w14:gs>
                <w14:gs w14:pos="50000">
                  <w14:srgbClr w14:val="4E67C8">
                    <w14:shade w14:val="20000"/>
                    <w14:satMod w14:val="300000"/>
                  </w14:srgbClr>
                </w14:gs>
                <w14:gs w14:pos="79000">
                  <w14:srgbClr w14:val="4E67C8">
                    <w14:tint w14:val="52000"/>
                    <w14:satMod w14:val="300000"/>
                  </w14:srgbClr>
                </w14:gs>
                <w14:gs w14:pos="100000">
                  <w14:srgbClr w14:val="4E67C8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E74CAB">
        <w:rPr>
          <w:rFonts w:ascii="Arial" w:eastAsia="Times New Roman" w:hAnsi="Arial" w:cs="Arial"/>
          <w:b/>
          <w:bCs/>
          <w:color w:val="FF0000"/>
          <w:sz w:val="80"/>
          <w:szCs w:val="80"/>
          <w14:textOutline w14:w="10541" w14:cap="flat" w14:cmpd="sng" w14:algn="ctr">
            <w14:solidFill>
              <w14:srgbClr w14:val="4E67C8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E67C8">
                    <w14:tint w14:val="40000"/>
                    <w14:satMod w14:val="250000"/>
                  </w14:srgbClr>
                </w14:gs>
                <w14:gs w14:pos="9000">
                  <w14:srgbClr w14:val="4E67C8">
                    <w14:tint w14:val="52000"/>
                    <w14:satMod w14:val="300000"/>
                  </w14:srgbClr>
                </w14:gs>
                <w14:gs w14:pos="50000">
                  <w14:srgbClr w14:val="4E67C8">
                    <w14:shade w14:val="20000"/>
                    <w14:satMod w14:val="300000"/>
                  </w14:srgbClr>
                </w14:gs>
                <w14:gs w14:pos="79000">
                  <w14:srgbClr w14:val="4E67C8">
                    <w14:tint w14:val="52000"/>
                    <w14:satMod w14:val="300000"/>
                  </w14:srgbClr>
                </w14:gs>
                <w14:gs w14:pos="100000">
                  <w14:srgbClr w14:val="4E67C8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НЕСОВЕРШЕННОЛЕТНИХ</w:t>
      </w:r>
    </w:p>
    <w:p w:rsidR="00E74CAB" w:rsidRDefault="00E74CAB" w:rsidP="00E74CA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063C64"/>
          <w:sz w:val="28"/>
          <w:szCs w:val="28"/>
          <w:lang w:eastAsia="ru-RU"/>
        </w:rPr>
      </w:pPr>
      <w:bookmarkStart w:id="0" w:name="_GoBack"/>
      <w:bookmarkEnd w:id="0"/>
    </w:p>
    <w:p w:rsidR="00E74CAB" w:rsidRPr="00E74CAB" w:rsidRDefault="00E74CAB" w:rsidP="00E74CA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</w:pPr>
      <w:r w:rsidRPr="00E74CAB">
        <w:rPr>
          <w:rFonts w:ascii="Arial" w:eastAsia="Times New Roman" w:hAnsi="Arial" w:cs="Arial"/>
          <w:bCs/>
          <w:color w:val="063C64"/>
          <w:sz w:val="28"/>
          <w:szCs w:val="28"/>
          <w:lang w:eastAsia="ru-RU"/>
        </w:rPr>
        <w:t xml:space="preserve">Это самый строгий вид ответственности, она наступает, за совершение преступлений, то есть  наиболее опасных  правонарушений. </w:t>
      </w:r>
      <w:r w:rsidRPr="00E74CAB">
        <w:rPr>
          <w:rFonts w:ascii="Arial" w:eastAsia="Times New Roman" w:hAnsi="Arial" w:cs="Arial"/>
          <w:b/>
          <w:bCs/>
          <w:color w:val="063C64"/>
          <w:sz w:val="28"/>
          <w:szCs w:val="28"/>
          <w:u w:val="single"/>
          <w:lang w:eastAsia="ru-RU"/>
        </w:rPr>
        <w:t xml:space="preserve">Уголовная ответственность по общему правилу, наступает </w:t>
      </w:r>
      <w:r w:rsidRPr="00E74CAB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 xml:space="preserve">с 16 лет. Уголовная ответственность наступает с </w:t>
      </w:r>
      <w:r w:rsidRPr="00E74CAB">
        <w:rPr>
          <w:rFonts w:ascii="Arial" w:eastAsia="Times New Roman" w:hAnsi="Arial" w:cs="Arial"/>
          <w:b/>
          <w:bCs/>
          <w:color w:val="FF0000"/>
          <w:sz w:val="48"/>
          <w:szCs w:val="48"/>
          <w:u w:val="single"/>
          <w:lang w:eastAsia="ru-RU"/>
        </w:rPr>
        <w:t>14 лет</w:t>
      </w:r>
      <w:r w:rsidRPr="00E74CAB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 xml:space="preserve">, </w:t>
      </w:r>
      <w:proofErr w:type="gramStart"/>
      <w:r w:rsidRPr="00E74CAB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за</w:t>
      </w:r>
      <w:proofErr w:type="gramEnd"/>
      <w:r w:rsidRPr="00E74CAB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:</w:t>
      </w:r>
    </w:p>
    <w:p w:rsidR="00E74CAB" w:rsidRPr="00E74CAB" w:rsidRDefault="00E74CAB" w:rsidP="00E74CA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outlineLvl w:val="1"/>
        <w:rPr>
          <w:rFonts w:ascii="Arial" w:eastAsia="Times New Roman" w:hAnsi="Arial" w:cs="Arial"/>
          <w:b/>
          <w:bCs/>
          <w:color w:val="C2260C"/>
          <w:sz w:val="28"/>
          <w:szCs w:val="28"/>
          <w:lang w:eastAsia="ru-RU"/>
        </w:rPr>
      </w:pPr>
      <w:r w:rsidRPr="00E74CAB">
        <w:rPr>
          <w:rFonts w:ascii="Arial" w:eastAsia="Times New Roman" w:hAnsi="Arial" w:cs="Arial"/>
          <w:b/>
          <w:bCs/>
          <w:color w:val="063C64"/>
          <w:sz w:val="28"/>
          <w:szCs w:val="28"/>
          <w:lang w:eastAsia="ru-RU"/>
        </w:rPr>
        <w:t xml:space="preserve">убийство </w:t>
      </w:r>
      <w:r w:rsidRPr="00E74CAB">
        <w:rPr>
          <w:rFonts w:ascii="Arial" w:eastAsia="Times New Roman" w:hAnsi="Arial" w:cs="Arial"/>
          <w:b/>
          <w:bCs/>
          <w:color w:val="C2260C"/>
          <w:sz w:val="28"/>
          <w:szCs w:val="28"/>
          <w:lang w:eastAsia="ru-RU"/>
        </w:rPr>
        <w:t>(ст. 105 УК РФ)</w:t>
      </w:r>
    </w:p>
    <w:p w:rsidR="00E74CAB" w:rsidRPr="00E74CAB" w:rsidRDefault="00E74CAB" w:rsidP="00E74CA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outlineLvl w:val="1"/>
        <w:rPr>
          <w:rFonts w:ascii="Arial" w:eastAsia="Times New Roman" w:hAnsi="Arial" w:cs="Arial"/>
          <w:b/>
          <w:bCs/>
          <w:color w:val="C2260C"/>
          <w:sz w:val="28"/>
          <w:szCs w:val="28"/>
          <w:lang w:eastAsia="ru-RU"/>
        </w:rPr>
      </w:pPr>
      <w:r w:rsidRPr="00E74CAB">
        <w:rPr>
          <w:rFonts w:ascii="Arial" w:eastAsia="Times New Roman" w:hAnsi="Arial" w:cs="Arial"/>
          <w:b/>
          <w:bCs/>
          <w:color w:val="063C64"/>
          <w:sz w:val="28"/>
          <w:szCs w:val="28"/>
          <w:lang w:eastAsia="ru-RU"/>
        </w:rPr>
        <w:t xml:space="preserve">умышленное причинение тяжкого вреда здоровью </w:t>
      </w:r>
      <w:r w:rsidRPr="00E74CAB">
        <w:rPr>
          <w:rFonts w:ascii="Arial" w:eastAsia="Times New Roman" w:hAnsi="Arial" w:cs="Arial"/>
          <w:b/>
          <w:bCs/>
          <w:color w:val="C2260C"/>
          <w:sz w:val="28"/>
          <w:szCs w:val="28"/>
          <w:lang w:eastAsia="ru-RU"/>
        </w:rPr>
        <w:t>(ст.111 УК РФ)</w:t>
      </w:r>
    </w:p>
    <w:p w:rsidR="00E74CAB" w:rsidRPr="00E74CAB" w:rsidRDefault="00E74CAB" w:rsidP="00E74CA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outlineLvl w:val="1"/>
        <w:rPr>
          <w:rFonts w:ascii="Arial" w:eastAsia="Times New Roman" w:hAnsi="Arial" w:cs="Arial"/>
          <w:b/>
          <w:bCs/>
          <w:color w:val="C2260C"/>
          <w:sz w:val="28"/>
          <w:szCs w:val="28"/>
          <w:lang w:eastAsia="ru-RU"/>
        </w:rPr>
      </w:pPr>
      <w:r w:rsidRPr="00E74CAB">
        <w:rPr>
          <w:rFonts w:ascii="Arial" w:eastAsia="Times New Roman" w:hAnsi="Arial" w:cs="Arial"/>
          <w:b/>
          <w:bCs/>
          <w:color w:val="063C64"/>
          <w:sz w:val="28"/>
          <w:szCs w:val="28"/>
          <w:lang w:eastAsia="ru-RU"/>
        </w:rPr>
        <w:t xml:space="preserve">умышленное причинение средней тяжести вреда здоровью </w:t>
      </w:r>
      <w:r w:rsidRPr="00E74CAB">
        <w:rPr>
          <w:rFonts w:ascii="Arial" w:eastAsia="Times New Roman" w:hAnsi="Arial" w:cs="Arial"/>
          <w:b/>
          <w:bCs/>
          <w:color w:val="C2260C"/>
          <w:sz w:val="28"/>
          <w:szCs w:val="28"/>
          <w:lang w:eastAsia="ru-RU"/>
        </w:rPr>
        <w:t>(ст. 112 УК РФ)</w:t>
      </w:r>
    </w:p>
    <w:p w:rsidR="00E74CAB" w:rsidRPr="00E74CAB" w:rsidRDefault="00E74CAB" w:rsidP="00E74CA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outlineLvl w:val="1"/>
        <w:rPr>
          <w:rFonts w:ascii="Arial" w:eastAsia="Times New Roman" w:hAnsi="Arial" w:cs="Arial"/>
          <w:b/>
          <w:bCs/>
          <w:color w:val="C2260C"/>
          <w:sz w:val="28"/>
          <w:szCs w:val="28"/>
          <w:lang w:eastAsia="ru-RU"/>
        </w:rPr>
      </w:pPr>
      <w:r w:rsidRPr="00E74CAB">
        <w:rPr>
          <w:rFonts w:ascii="Arial" w:eastAsia="Times New Roman" w:hAnsi="Arial" w:cs="Arial"/>
          <w:b/>
          <w:bCs/>
          <w:color w:val="063C64"/>
          <w:sz w:val="28"/>
          <w:szCs w:val="28"/>
          <w:lang w:eastAsia="ru-RU"/>
        </w:rPr>
        <w:t xml:space="preserve">похищение человека </w:t>
      </w:r>
      <w:r w:rsidRPr="00E74CAB">
        <w:rPr>
          <w:rFonts w:ascii="Arial" w:eastAsia="Times New Roman" w:hAnsi="Arial" w:cs="Arial"/>
          <w:b/>
          <w:bCs/>
          <w:color w:val="C2260C"/>
          <w:sz w:val="28"/>
          <w:szCs w:val="28"/>
          <w:lang w:eastAsia="ru-RU"/>
        </w:rPr>
        <w:t>(ст.126 УК РФ)</w:t>
      </w:r>
    </w:p>
    <w:p w:rsidR="00E74CAB" w:rsidRPr="00E74CAB" w:rsidRDefault="00E74CAB" w:rsidP="00E74CA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outlineLvl w:val="1"/>
        <w:rPr>
          <w:rFonts w:ascii="Arial" w:eastAsia="Times New Roman" w:hAnsi="Arial" w:cs="Arial"/>
          <w:b/>
          <w:bCs/>
          <w:color w:val="C2260C"/>
          <w:sz w:val="28"/>
          <w:szCs w:val="28"/>
          <w:lang w:eastAsia="ru-RU"/>
        </w:rPr>
      </w:pPr>
      <w:r w:rsidRPr="00E74CAB">
        <w:rPr>
          <w:rFonts w:ascii="Arial" w:eastAsia="Times New Roman" w:hAnsi="Arial" w:cs="Arial"/>
          <w:b/>
          <w:bCs/>
          <w:color w:val="063C64"/>
          <w:sz w:val="28"/>
          <w:szCs w:val="28"/>
          <w:lang w:eastAsia="ru-RU"/>
        </w:rPr>
        <w:t xml:space="preserve">изнасилование </w:t>
      </w:r>
      <w:r w:rsidRPr="00E74CAB">
        <w:rPr>
          <w:rFonts w:ascii="Arial" w:eastAsia="Times New Roman" w:hAnsi="Arial" w:cs="Arial"/>
          <w:b/>
          <w:bCs/>
          <w:color w:val="C2260C"/>
          <w:sz w:val="28"/>
          <w:szCs w:val="28"/>
          <w:lang w:eastAsia="ru-RU"/>
        </w:rPr>
        <w:t>(ст.131 УК РФ)</w:t>
      </w:r>
    </w:p>
    <w:p w:rsidR="00E74CAB" w:rsidRPr="00E74CAB" w:rsidRDefault="00E74CAB" w:rsidP="00E74CA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outlineLvl w:val="1"/>
        <w:rPr>
          <w:rFonts w:ascii="Arial" w:eastAsia="Times New Roman" w:hAnsi="Arial" w:cs="Arial"/>
          <w:b/>
          <w:bCs/>
          <w:color w:val="C2260C"/>
          <w:sz w:val="28"/>
          <w:szCs w:val="28"/>
          <w:lang w:eastAsia="ru-RU"/>
        </w:rPr>
      </w:pPr>
      <w:r w:rsidRPr="00E74CAB">
        <w:rPr>
          <w:rFonts w:ascii="Arial" w:eastAsia="Times New Roman" w:hAnsi="Arial" w:cs="Arial"/>
          <w:b/>
          <w:bCs/>
          <w:color w:val="063C64"/>
          <w:sz w:val="28"/>
          <w:szCs w:val="28"/>
          <w:lang w:eastAsia="ru-RU"/>
        </w:rPr>
        <w:t xml:space="preserve">насильственные  действия сексуального характера </w:t>
      </w:r>
      <w:r w:rsidRPr="00E74CAB">
        <w:rPr>
          <w:rFonts w:ascii="Arial" w:eastAsia="Times New Roman" w:hAnsi="Arial" w:cs="Arial"/>
          <w:b/>
          <w:bCs/>
          <w:color w:val="C2260C"/>
          <w:sz w:val="28"/>
          <w:szCs w:val="28"/>
          <w:lang w:eastAsia="ru-RU"/>
        </w:rPr>
        <w:t>(ст.132 УК РФ)</w:t>
      </w:r>
    </w:p>
    <w:p w:rsidR="00E74CAB" w:rsidRPr="00E74CAB" w:rsidRDefault="00E74CAB" w:rsidP="00E74CA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outlineLvl w:val="1"/>
        <w:rPr>
          <w:rFonts w:ascii="Arial" w:eastAsia="Times New Roman" w:hAnsi="Arial" w:cs="Arial"/>
          <w:b/>
          <w:bCs/>
          <w:color w:val="C2260C"/>
          <w:sz w:val="28"/>
          <w:szCs w:val="28"/>
          <w:lang w:eastAsia="ru-RU"/>
        </w:rPr>
      </w:pPr>
      <w:r w:rsidRPr="00E74CAB">
        <w:rPr>
          <w:rFonts w:ascii="Arial" w:eastAsia="Times New Roman" w:hAnsi="Arial" w:cs="Arial"/>
          <w:b/>
          <w:bCs/>
          <w:color w:val="063C64"/>
          <w:sz w:val="28"/>
          <w:szCs w:val="28"/>
          <w:lang w:eastAsia="ru-RU"/>
        </w:rPr>
        <w:t xml:space="preserve">кража  </w:t>
      </w:r>
      <w:r w:rsidRPr="00E74CAB">
        <w:rPr>
          <w:rFonts w:ascii="Arial" w:eastAsia="Times New Roman" w:hAnsi="Arial" w:cs="Arial"/>
          <w:b/>
          <w:bCs/>
          <w:color w:val="C2260C"/>
          <w:sz w:val="28"/>
          <w:szCs w:val="28"/>
          <w:lang w:eastAsia="ru-RU"/>
        </w:rPr>
        <w:t>(ст. 158 УК РФ)</w:t>
      </w:r>
    </w:p>
    <w:p w:rsidR="00E74CAB" w:rsidRPr="00E74CAB" w:rsidRDefault="00E74CAB" w:rsidP="00E74CA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outlineLvl w:val="1"/>
        <w:rPr>
          <w:rFonts w:ascii="Arial" w:eastAsia="Times New Roman" w:hAnsi="Arial" w:cs="Arial"/>
          <w:b/>
          <w:bCs/>
          <w:color w:val="C2260C"/>
          <w:sz w:val="28"/>
          <w:szCs w:val="28"/>
          <w:lang w:eastAsia="ru-RU"/>
        </w:rPr>
      </w:pPr>
      <w:r w:rsidRPr="00E74CAB">
        <w:rPr>
          <w:rFonts w:ascii="Arial" w:eastAsia="Times New Roman" w:hAnsi="Arial" w:cs="Arial"/>
          <w:b/>
          <w:bCs/>
          <w:color w:val="063C64"/>
          <w:sz w:val="28"/>
          <w:szCs w:val="28"/>
          <w:lang w:eastAsia="ru-RU"/>
        </w:rPr>
        <w:t xml:space="preserve">грабеж  </w:t>
      </w:r>
      <w:r w:rsidRPr="00E74CAB">
        <w:rPr>
          <w:rFonts w:ascii="Arial" w:eastAsia="Times New Roman" w:hAnsi="Arial" w:cs="Arial"/>
          <w:b/>
          <w:bCs/>
          <w:color w:val="C2260C"/>
          <w:sz w:val="28"/>
          <w:szCs w:val="28"/>
          <w:lang w:eastAsia="ru-RU"/>
        </w:rPr>
        <w:t>(ст. 161 УК РФ)</w:t>
      </w:r>
    </w:p>
    <w:p w:rsidR="00E74CAB" w:rsidRPr="00E74CAB" w:rsidRDefault="00E74CAB" w:rsidP="00E74CA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outlineLvl w:val="1"/>
        <w:rPr>
          <w:rFonts w:ascii="Arial" w:eastAsia="Times New Roman" w:hAnsi="Arial" w:cs="Arial"/>
          <w:b/>
          <w:bCs/>
          <w:color w:val="063C64"/>
          <w:sz w:val="28"/>
          <w:szCs w:val="28"/>
          <w:lang w:eastAsia="ru-RU"/>
        </w:rPr>
      </w:pPr>
      <w:r w:rsidRPr="00E74CAB">
        <w:rPr>
          <w:rFonts w:ascii="Arial" w:eastAsia="Times New Roman" w:hAnsi="Arial" w:cs="Arial"/>
          <w:b/>
          <w:bCs/>
          <w:color w:val="063C64"/>
          <w:sz w:val="28"/>
          <w:szCs w:val="28"/>
          <w:lang w:eastAsia="ru-RU"/>
        </w:rPr>
        <w:t xml:space="preserve">разбой  </w:t>
      </w:r>
      <w:r w:rsidRPr="00E74CAB">
        <w:rPr>
          <w:rFonts w:ascii="Arial" w:eastAsia="Times New Roman" w:hAnsi="Arial" w:cs="Arial"/>
          <w:b/>
          <w:bCs/>
          <w:color w:val="C2260C"/>
          <w:sz w:val="28"/>
          <w:szCs w:val="28"/>
          <w:lang w:eastAsia="ru-RU"/>
        </w:rPr>
        <w:t>(ст. 162 УК РФ)</w:t>
      </w:r>
    </w:p>
    <w:p w:rsidR="00E74CAB" w:rsidRPr="00E74CAB" w:rsidRDefault="00E74CAB" w:rsidP="00E74CA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outlineLvl w:val="1"/>
        <w:rPr>
          <w:rFonts w:ascii="Arial" w:eastAsia="Times New Roman" w:hAnsi="Arial" w:cs="Arial"/>
          <w:b/>
          <w:bCs/>
          <w:color w:val="C2260C"/>
          <w:sz w:val="28"/>
          <w:szCs w:val="28"/>
          <w:lang w:eastAsia="ru-RU"/>
        </w:rPr>
      </w:pPr>
      <w:r w:rsidRPr="00E74CAB">
        <w:rPr>
          <w:rFonts w:ascii="Arial" w:eastAsia="Times New Roman" w:hAnsi="Arial" w:cs="Arial"/>
          <w:b/>
          <w:bCs/>
          <w:color w:val="063C64"/>
          <w:sz w:val="28"/>
          <w:szCs w:val="28"/>
          <w:lang w:eastAsia="ru-RU"/>
        </w:rPr>
        <w:t xml:space="preserve">вымогательство </w:t>
      </w:r>
      <w:r w:rsidRPr="00E74CAB">
        <w:rPr>
          <w:rFonts w:ascii="Arial" w:eastAsia="Times New Roman" w:hAnsi="Arial" w:cs="Arial"/>
          <w:b/>
          <w:bCs/>
          <w:color w:val="C2260C"/>
          <w:sz w:val="28"/>
          <w:szCs w:val="28"/>
          <w:lang w:eastAsia="ru-RU"/>
        </w:rPr>
        <w:t>(ст. 163 УК РФ)</w:t>
      </w:r>
    </w:p>
    <w:p w:rsidR="00E74CAB" w:rsidRPr="00E74CAB" w:rsidRDefault="00E74CAB" w:rsidP="00E74CA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outlineLvl w:val="1"/>
        <w:rPr>
          <w:rFonts w:ascii="Arial" w:eastAsia="Times New Roman" w:hAnsi="Arial" w:cs="Arial"/>
          <w:b/>
          <w:bCs/>
          <w:color w:val="C2260C"/>
          <w:sz w:val="28"/>
          <w:szCs w:val="28"/>
          <w:lang w:eastAsia="ru-RU"/>
        </w:rPr>
      </w:pPr>
      <w:r w:rsidRPr="00E74CAB">
        <w:rPr>
          <w:rFonts w:ascii="Arial" w:eastAsia="Times New Roman" w:hAnsi="Arial" w:cs="Arial"/>
          <w:b/>
          <w:bCs/>
          <w:color w:val="063C64"/>
          <w:sz w:val="28"/>
          <w:szCs w:val="28"/>
          <w:lang w:eastAsia="ru-RU"/>
        </w:rPr>
        <w:t xml:space="preserve">неправомерное завладение автомобилем или иным транспортным средством без цели хищения </w:t>
      </w:r>
      <w:r w:rsidRPr="00E74CAB">
        <w:rPr>
          <w:rFonts w:ascii="Arial" w:eastAsia="Times New Roman" w:hAnsi="Arial" w:cs="Arial"/>
          <w:b/>
          <w:bCs/>
          <w:color w:val="C2260C"/>
          <w:sz w:val="28"/>
          <w:szCs w:val="28"/>
          <w:lang w:eastAsia="ru-RU"/>
        </w:rPr>
        <w:t>(ст. 166 УК РФ)</w:t>
      </w:r>
    </w:p>
    <w:p w:rsidR="00E74CAB" w:rsidRPr="00E74CAB" w:rsidRDefault="00E74CAB" w:rsidP="00E74CA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063C64"/>
          <w:sz w:val="28"/>
          <w:szCs w:val="28"/>
          <w:lang w:eastAsia="ru-RU"/>
        </w:rPr>
      </w:pPr>
      <w:r w:rsidRPr="00E74CAB">
        <w:rPr>
          <w:rFonts w:ascii="Arial" w:eastAsia="Times New Roman" w:hAnsi="Arial" w:cs="Arial"/>
          <w:bCs/>
          <w:color w:val="063C64"/>
          <w:sz w:val="28"/>
          <w:szCs w:val="28"/>
          <w:lang w:eastAsia="ru-RU"/>
        </w:rPr>
        <w:t xml:space="preserve"> Нужно иметь в виду, что совершение преступления в составе группы (то есть, </w:t>
      </w:r>
      <w:proofErr w:type="gramStart"/>
      <w:r w:rsidRPr="00E74CAB">
        <w:rPr>
          <w:rFonts w:ascii="Arial" w:eastAsia="Times New Roman" w:hAnsi="Arial" w:cs="Arial"/>
          <w:bCs/>
          <w:color w:val="063C64"/>
          <w:sz w:val="28"/>
          <w:szCs w:val="28"/>
          <w:lang w:eastAsia="ru-RU"/>
        </w:rPr>
        <w:t>несколькими</w:t>
      </w:r>
      <w:proofErr w:type="gramEnd"/>
      <w:r w:rsidRPr="00E74CAB">
        <w:rPr>
          <w:rFonts w:ascii="Arial" w:eastAsia="Times New Roman" w:hAnsi="Arial" w:cs="Arial"/>
          <w:bCs/>
          <w:color w:val="063C64"/>
          <w:sz w:val="28"/>
          <w:szCs w:val="28"/>
          <w:lang w:eastAsia="ru-RU"/>
        </w:rPr>
        <w:t xml:space="preserve"> людьми) является отягчающим обстоятельством и влечет за собой </w:t>
      </w:r>
      <w:r w:rsidRPr="00E74CAB">
        <w:rPr>
          <w:rFonts w:ascii="Arial" w:eastAsia="Times New Roman" w:hAnsi="Arial" w:cs="Arial"/>
          <w:b/>
          <w:bCs/>
          <w:color w:val="063C64"/>
          <w:sz w:val="28"/>
          <w:szCs w:val="28"/>
          <w:u w:val="single"/>
          <w:lang w:eastAsia="ru-RU"/>
        </w:rPr>
        <w:t>более строгое наказание</w:t>
      </w:r>
      <w:r w:rsidRPr="00E74CAB">
        <w:rPr>
          <w:rFonts w:ascii="Arial" w:eastAsia="Times New Roman" w:hAnsi="Arial" w:cs="Arial"/>
          <w:bCs/>
          <w:color w:val="063C64"/>
          <w:sz w:val="28"/>
          <w:szCs w:val="28"/>
          <w:lang w:eastAsia="ru-RU"/>
        </w:rPr>
        <w:t>.</w:t>
      </w:r>
    </w:p>
    <w:p w:rsidR="00E74CAB" w:rsidRPr="00E74CAB" w:rsidRDefault="00E74CAB" w:rsidP="00E74CA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color w:val="063C64"/>
          <w:sz w:val="28"/>
          <w:szCs w:val="28"/>
          <w:u w:val="single"/>
          <w:lang w:eastAsia="ru-RU"/>
        </w:rPr>
      </w:pPr>
      <w:r w:rsidRPr="00E74CAB">
        <w:rPr>
          <w:rFonts w:ascii="Arial" w:eastAsia="Times New Roman" w:hAnsi="Arial" w:cs="Arial"/>
          <w:bCs/>
          <w:color w:val="063C64"/>
          <w:sz w:val="28"/>
          <w:szCs w:val="28"/>
          <w:lang w:eastAsia="ru-RU"/>
        </w:rPr>
        <w:t xml:space="preserve"> В отношении подростков совершивших общественно опасное деяние, до достижения возраста, с которого наступает уголовная ответственность за этот вид преступления, в отдельных случаях (предупреждения ими повторного деяния и др.) может быть принято решение о помещении в </w:t>
      </w:r>
      <w:r w:rsidRPr="00E74CAB">
        <w:rPr>
          <w:rFonts w:ascii="Arial" w:eastAsia="Times New Roman" w:hAnsi="Arial" w:cs="Arial"/>
          <w:b/>
          <w:bCs/>
          <w:i/>
          <w:color w:val="063C64"/>
          <w:sz w:val="28"/>
          <w:szCs w:val="28"/>
          <w:u w:val="single"/>
          <w:lang w:eastAsia="ru-RU"/>
        </w:rPr>
        <w:t xml:space="preserve">Центр временного содержания для несовершеннолетних правонарушителей органов внутренних дел. </w:t>
      </w:r>
      <w:r w:rsidRPr="00E74CAB">
        <w:rPr>
          <w:rFonts w:ascii="Arial" w:eastAsia="Times New Roman" w:hAnsi="Arial" w:cs="Arial"/>
          <w:bCs/>
          <w:color w:val="063C64"/>
          <w:sz w:val="28"/>
          <w:szCs w:val="28"/>
          <w:lang w:eastAsia="ru-RU"/>
        </w:rPr>
        <w:t xml:space="preserve">  В отдельных случаях несовершеннолетний может быть помещен в </w:t>
      </w:r>
      <w:r w:rsidRPr="00E74CAB">
        <w:rPr>
          <w:rFonts w:ascii="Arial" w:eastAsia="Times New Roman" w:hAnsi="Arial" w:cs="Arial"/>
          <w:b/>
          <w:bCs/>
          <w:i/>
          <w:color w:val="063C64"/>
          <w:sz w:val="28"/>
          <w:szCs w:val="28"/>
          <w:u w:val="single"/>
          <w:lang w:eastAsia="ru-RU"/>
        </w:rPr>
        <w:t>специальное учебно-воспитательное учреждение закрытого типа</w:t>
      </w:r>
      <w:r w:rsidRPr="00E74CAB">
        <w:rPr>
          <w:rFonts w:ascii="Arial" w:eastAsia="Times New Roman" w:hAnsi="Arial" w:cs="Arial"/>
          <w:bCs/>
          <w:color w:val="063C64"/>
          <w:sz w:val="28"/>
          <w:szCs w:val="28"/>
          <w:lang w:eastAsia="ru-RU"/>
        </w:rPr>
        <w:t xml:space="preserve">. Возраст воспитанников школ и училищ закрытого типа </w:t>
      </w:r>
      <w:r w:rsidRPr="00E74CAB">
        <w:rPr>
          <w:rFonts w:ascii="Arial" w:eastAsia="Times New Roman" w:hAnsi="Arial" w:cs="Arial"/>
          <w:b/>
          <w:bCs/>
          <w:i/>
          <w:color w:val="063C64"/>
          <w:sz w:val="28"/>
          <w:szCs w:val="28"/>
          <w:u w:val="single"/>
          <w:lang w:eastAsia="ru-RU"/>
        </w:rPr>
        <w:t>от 11 до 18 лет.</w:t>
      </w:r>
    </w:p>
    <w:p w:rsidR="00E74CAB" w:rsidRPr="00E74CAB" w:rsidRDefault="00E74CAB" w:rsidP="00E74CA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D7AA0" w:rsidRDefault="007D7AA0"/>
    <w:sectPr w:rsidR="007D7AA0" w:rsidSect="00E74CAB">
      <w:pgSz w:w="16838" w:h="11906" w:orient="landscape"/>
      <w:pgMar w:top="426" w:right="1134" w:bottom="568" w:left="1134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119EF"/>
    <w:multiLevelType w:val="hybridMultilevel"/>
    <w:tmpl w:val="EB92DA60"/>
    <w:lvl w:ilvl="0" w:tplc="3F481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37"/>
    <w:rsid w:val="007D7AA0"/>
    <w:rsid w:val="00AD5237"/>
    <w:rsid w:val="00E7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2022-11-26T14:17:00Z</dcterms:created>
  <dcterms:modified xsi:type="dcterms:W3CDTF">2022-11-26T14:18:00Z</dcterms:modified>
</cp:coreProperties>
</file>